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3F17" w14:textId="494C8BDE" w:rsidR="00C66336" w:rsidRDefault="002E0655">
      <w:r>
        <w:t>Assessment Questions – Economics 102</w:t>
      </w:r>
    </w:p>
    <w:p w14:paraId="118E0F6B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What is the opportunity cost when a student decides to attend college?</w:t>
      </w:r>
    </w:p>
    <w:p w14:paraId="11F22529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 xml:space="preserve">Should you do all you can to earn a perfect grade of 100 on your next economics exam? </w:t>
      </w:r>
    </w:p>
    <w:p w14:paraId="11884C98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How is cost-benefit analysis used in decision making?</w:t>
      </w:r>
    </w:p>
    <w:p w14:paraId="34EF2DA0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How is marginal analysis used in decision making?</w:t>
      </w:r>
    </w:p>
    <w:p w14:paraId="56B614C3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What is the difference between comparative and absolute advantage?</w:t>
      </w:r>
    </w:p>
    <w:p w14:paraId="189EAD86" w14:textId="77777777" w:rsidR="002E0655" w:rsidRDefault="002E0655"/>
    <w:sectPr w:rsidR="002E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3BC3"/>
    <w:multiLevelType w:val="hybridMultilevel"/>
    <w:tmpl w:val="E298891E"/>
    <w:lvl w:ilvl="0" w:tplc="A8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5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84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AD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6D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A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87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EE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4A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91166"/>
    <w:multiLevelType w:val="hybridMultilevel"/>
    <w:tmpl w:val="36AE3AF4"/>
    <w:lvl w:ilvl="0" w:tplc="122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5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C4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A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69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A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8E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A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A4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55"/>
    <w:rsid w:val="002D3257"/>
    <w:rsid w:val="002E0655"/>
    <w:rsid w:val="008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5968"/>
  <w15:chartTrackingRefBased/>
  <w15:docId w15:val="{928C4994-3AA2-48F0-A70F-08A9A56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0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2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06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91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8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4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0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12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16EA3-1702-46D6-86A4-4B01B7FDB074}"/>
</file>

<file path=customXml/itemProps2.xml><?xml version="1.0" encoding="utf-8"?>
<ds:datastoreItem xmlns:ds="http://schemas.openxmlformats.org/officeDocument/2006/customXml" ds:itemID="{AE8D6239-D82E-4874-BAF0-DE8DAF746446}"/>
</file>

<file path=customXml/itemProps3.xml><?xml version="1.0" encoding="utf-8"?>
<ds:datastoreItem xmlns:ds="http://schemas.openxmlformats.org/officeDocument/2006/customXml" ds:itemID="{FF6572CF-D609-43B2-8FBC-CE539392A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Amanda Stiglbauer</cp:lastModifiedBy>
  <cp:revision>1</cp:revision>
  <dcterms:created xsi:type="dcterms:W3CDTF">2020-05-13T21:14:00Z</dcterms:created>
  <dcterms:modified xsi:type="dcterms:W3CDTF">2020-05-13T21:15:00Z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